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8B36CD" w:rsidRDefault="00F658EC" w:rsidP="00064342">
      <w:pPr>
        <w:pStyle w:val="Heading1"/>
      </w:pPr>
      <w:r w:rsidRPr="008B36CD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 w:rsidRPr="008B36CD">
        <w:t xml:space="preserve">Little </w:t>
      </w:r>
      <w:r w:rsidR="00F647DC" w:rsidRPr="008B36CD">
        <w:t>S</w:t>
      </w:r>
      <w:r w:rsidR="00B5541B" w:rsidRPr="008B36CD">
        <w:t>PARK: S</w:t>
      </w:r>
      <w:r w:rsidR="00F647DC" w:rsidRPr="008B36CD">
        <w:t>imple Play Adaptations to Reference for Kids</w:t>
      </w:r>
    </w:p>
    <w:p w14:paraId="3060FC06" w14:textId="77777777" w:rsidR="00C33D1A" w:rsidRDefault="00C33D1A" w:rsidP="00C33D1A">
      <w:pPr>
        <w:pStyle w:val="Heading2"/>
      </w:pPr>
      <w:r w:rsidRPr="00ED645C">
        <w:t>Core and Fringe Picture Communication Carrier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:rsidRPr="008B36CD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Pr="008B36CD" w:rsidRDefault="00A817A5" w:rsidP="00A817A5">
            <w:r w:rsidRPr="008B36CD">
              <w:rPr>
                <w:rFonts w:cs="Open Sans"/>
                <w:b/>
                <w:bCs/>
              </w:rPr>
              <w:t>Description: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Pr="008B36CD" w:rsidRDefault="00A817A5" w:rsidP="00A817A5">
            <w:r w:rsidRPr="008B36CD">
              <w:rPr>
                <w:rFonts w:cs="Open Sans"/>
                <w:b/>
                <w:bCs/>
              </w:rPr>
              <w:t>Image:</w:t>
            </w:r>
          </w:p>
        </w:tc>
      </w:tr>
      <w:tr w:rsidR="0050282A" w:rsidRPr="008B36CD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34DC4787" w14:textId="18C2209D" w:rsidR="0050282A" w:rsidRPr="008B36CD" w:rsidRDefault="00D15C05" w:rsidP="0050282A">
            <w:pPr>
              <w:pStyle w:val="NormalWeb"/>
              <w:spacing w:after="200"/>
              <w:rPr>
                <w:rFonts w:ascii="Avenir" w:hAnsi="Avenir"/>
                <w:color w:val="404040"/>
                <w:shd w:val="clear" w:color="auto" w:fill="FFFFFF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The Core and Fringe Picture* Communication Carrier </w:t>
            </w:r>
            <w:proofErr w:type="gramStart"/>
            <w:r>
              <w:rPr>
                <w:rFonts w:ascii="Avenir" w:hAnsi="Avenir"/>
                <w:color w:val="000000"/>
                <w:shd w:val="clear" w:color="auto" w:fill="FFFFFF"/>
              </w:rPr>
              <w:t>is</w:t>
            </w:r>
            <w:proofErr w:type="gramEnd"/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a portable waist display for CORE + Fringe vocabulary for communication. Personalized CORE + Fringe pictures can be inserted into provided vinyl pockets.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2CB53C8C" w14:textId="77777777" w:rsidR="004A0EEF" w:rsidRDefault="00BE2018" w:rsidP="00F93323">
            <w:pPr>
              <w:jc w:val="center"/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</w:pP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4A0EEF"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0DA91CA5" wp14:editId="2BBC8D94">
                  <wp:extent cx="2326005" cy="2385364"/>
                  <wp:effectExtent l="0" t="0" r="0" b="2540"/>
                  <wp:docPr id="4013275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005" cy="2385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</w:p>
          <w:p w14:paraId="01B0E116" w14:textId="715D8B48" w:rsidR="0050282A" w:rsidRPr="008B36CD" w:rsidRDefault="0050282A" w:rsidP="00F93323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77777777" w:rsidR="007C4EB0" w:rsidRPr="008B36CD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8B36CD" w:rsidSect="00BF408A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8B36CD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>Who Might Benefit?</w:t>
      </w:r>
    </w:p>
    <w:p w14:paraId="4EC94BC8" w14:textId="30F8DA01" w:rsidR="00307136" w:rsidRDefault="00307136" w:rsidP="0030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 xml:space="preserve">Those who </w:t>
      </w:r>
      <w:r w:rsidR="0079706A">
        <w:rPr>
          <w:rFonts w:cs="Open Sans"/>
        </w:rPr>
        <w:t>need symbol support and a means of transporting their communication support to express and receive information at any given time.</w:t>
      </w:r>
    </w:p>
    <w:p w14:paraId="24F65C2B" w14:textId="7CF95026" w:rsidR="00F47A61" w:rsidRPr="008B36CD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 xml:space="preserve">Why Use? </w:t>
      </w:r>
    </w:p>
    <w:p w14:paraId="50806884" w14:textId="3F9D8A97" w:rsidR="005E23E0" w:rsidRPr="008B36CD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B36CD">
        <w:t>Provides an</w:t>
      </w:r>
      <w:r w:rsidR="005E23E0" w:rsidRPr="008B36CD">
        <w:t xml:space="preserve"> opportunity to </w:t>
      </w:r>
      <w:r w:rsidR="0079706A">
        <w:t xml:space="preserve">communicate </w:t>
      </w:r>
      <w:r w:rsidR="004665B2">
        <w:t>on-the-go with a variety of communication symbols</w:t>
      </w:r>
      <w:r w:rsidR="0035713C" w:rsidRPr="008B36CD">
        <w:t>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8B36CD" w14:paraId="383F0D0E" w14:textId="77777777" w:rsidTr="005E6D03">
        <w:tc>
          <w:tcPr>
            <w:tcW w:w="6120" w:type="dxa"/>
          </w:tcPr>
          <w:p w14:paraId="59665DFF" w14:textId="77777777" w:rsidR="0011427B" w:rsidRPr="008B36CD" w:rsidRDefault="0011427B" w:rsidP="005E6D03">
            <w:pPr>
              <w:pStyle w:val="Heading3"/>
            </w:pPr>
            <w:r w:rsidRPr="008B36CD"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B36CD" w:rsidRDefault="0011427B" w:rsidP="005E6D03">
            <w:pPr>
              <w:pStyle w:val="Heading3"/>
              <w:rPr>
                <w:szCs w:val="24"/>
              </w:rPr>
            </w:pPr>
            <w:r w:rsidRPr="008B36CD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B36CD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B36CD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2EB6CE75" w14:textId="7B0DAA95" w:rsidR="00D73191" w:rsidRPr="008B36CD" w:rsidRDefault="00380E20" w:rsidP="00D73191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</w:pPr>
            <w:r w:rsidRPr="008B36CD">
              <w:t>Use in any environment and on the go</w:t>
            </w:r>
            <w:r w:rsidR="00523735">
              <w:t>.</w:t>
            </w:r>
          </w:p>
          <w:p w14:paraId="26628FD6" w14:textId="3CE3368F" w:rsidR="00677A5E" w:rsidRPr="008B36CD" w:rsidRDefault="00677A5E" w:rsidP="00677A5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Positioning</w:t>
            </w:r>
            <w:r w:rsidR="00881DCF" w:rsidRPr="008B36CD">
              <w:rPr>
                <w:b/>
                <w:bCs/>
                <w:szCs w:val="24"/>
              </w:rPr>
              <w:t xml:space="preserve"> &amp; Alternate Positioning</w:t>
            </w:r>
          </w:p>
          <w:p w14:paraId="014719A9" w14:textId="1F01B646" w:rsidR="000B4C6A" w:rsidRPr="008B36CD" w:rsidRDefault="000E6A4D" w:rsidP="00CA4868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 w:rsidRPr="008B36CD"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 w:rsidRPr="008B36CD">
              <w:rPr>
                <w:rFonts w:ascii="Avenir" w:hAnsi="Avenir"/>
                <w:color w:val="000000"/>
                <w:shd w:val="clear" w:color="auto" w:fill="FFFFFF"/>
              </w:rPr>
              <w:t xml:space="preserve"> in any position</w:t>
            </w:r>
            <w:r w:rsidR="000B4C6A" w:rsidRPr="008B36CD">
              <w:rPr>
                <w:rFonts w:ascii="Avenir" w:hAnsi="Avenir"/>
                <w:color w:val="000000"/>
                <w:shd w:val="clear" w:color="auto" w:fill="FFFFFF"/>
              </w:rPr>
              <w:t xml:space="preserve"> or attach to </w:t>
            </w:r>
            <w:r w:rsidR="00B76B33">
              <w:rPr>
                <w:rFonts w:ascii="Avenir" w:hAnsi="Avenir"/>
                <w:color w:val="000000"/>
                <w:shd w:val="clear" w:color="auto" w:fill="FFFFFF"/>
              </w:rPr>
              <w:t>a slant board</w:t>
            </w:r>
            <w:r w:rsidR="000B4C6A" w:rsidRPr="008B36CD">
              <w:rPr>
                <w:rFonts w:ascii="Avenir" w:hAnsi="Avenir"/>
                <w:color w:val="000000"/>
                <w:shd w:val="clear" w:color="auto" w:fill="FFFFFF"/>
              </w:rPr>
              <w:t>.</w:t>
            </w:r>
          </w:p>
          <w:p w14:paraId="3AE4A77A" w14:textId="22D0E8CF" w:rsidR="00000274" w:rsidRPr="008B36CD" w:rsidRDefault="00000274" w:rsidP="007E1CA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Basic Play/Use</w:t>
            </w:r>
          </w:p>
          <w:p w14:paraId="72FB5F23" w14:textId="71451121" w:rsidR="00371A37" w:rsidRPr="008B36CD" w:rsidRDefault="008C371A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Introduce a symbol/visual support pag</w:t>
            </w:r>
            <w:r w:rsidR="006F17B3">
              <w:rPr>
                <w:szCs w:val="24"/>
              </w:rPr>
              <w:t>e</w:t>
            </w:r>
            <w:r w:rsidR="00005307">
              <w:rPr>
                <w:szCs w:val="24"/>
              </w:rPr>
              <w:t xml:space="preserve">, explain what it is and how it is used, and be consistent </w:t>
            </w:r>
            <w:r w:rsidR="0050771C">
              <w:rPr>
                <w:szCs w:val="24"/>
              </w:rPr>
              <w:t>and make sure it is accessible.</w:t>
            </w:r>
          </w:p>
          <w:p w14:paraId="7C63938D" w14:textId="41E767B2" w:rsidR="00133A2E" w:rsidRPr="008B36CD" w:rsidRDefault="00133A2E" w:rsidP="00133A2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Extended Play/Use</w:t>
            </w:r>
          </w:p>
          <w:p w14:paraId="17F8EED0" w14:textId="4C1B1FDA" w:rsidR="0090040F" w:rsidRPr="008B36CD" w:rsidRDefault="0050771C" w:rsidP="00EA6240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Model use of the </w:t>
            </w:r>
            <w:r w:rsidR="006F17B3">
              <w:rPr>
                <w:szCs w:val="24"/>
              </w:rPr>
              <w:t>carrier</w:t>
            </w:r>
            <w:r>
              <w:rPr>
                <w:szCs w:val="24"/>
              </w:rPr>
              <w:t>.</w:t>
            </w:r>
          </w:p>
          <w:p w14:paraId="65827DF2" w14:textId="77777777" w:rsidR="00133A2E" w:rsidRPr="008B36CD" w:rsidRDefault="00133A2E" w:rsidP="00133A2E">
            <w:pPr>
              <w:pStyle w:val="ListParagraph"/>
              <w:ind w:left="360"/>
              <w:rPr>
                <w:b/>
                <w:bCs/>
                <w:szCs w:val="24"/>
              </w:rPr>
            </w:pPr>
          </w:p>
          <w:p w14:paraId="70F9CC42" w14:textId="56966C47" w:rsidR="00371A37" w:rsidRPr="008B36CD" w:rsidRDefault="00371A37" w:rsidP="00371A37">
            <w:pPr>
              <w:rPr>
                <w:rFonts w:ascii="Avenir" w:hAnsi="Avenir"/>
                <w:color w:val="000000"/>
              </w:rPr>
            </w:pPr>
          </w:p>
        </w:tc>
        <w:tc>
          <w:tcPr>
            <w:tcW w:w="4860" w:type="dxa"/>
          </w:tcPr>
          <w:p w14:paraId="77E5DB90" w14:textId="1ABA55C8" w:rsidR="00881DCF" w:rsidRPr="008B36CD" w:rsidRDefault="00DC5E5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Build</w:t>
            </w:r>
            <w:r w:rsidR="00881DCF" w:rsidRPr="008B36CD">
              <w:rPr>
                <w:b/>
                <w:bCs/>
                <w:color w:val="000000" w:themeColor="text1"/>
                <w:szCs w:val="24"/>
              </w:rPr>
              <w:t xml:space="preserve"> It</w:t>
            </w:r>
            <w:r w:rsidRPr="008B36CD">
              <w:rPr>
                <w:b/>
                <w:bCs/>
                <w:color w:val="000000" w:themeColor="text1"/>
                <w:szCs w:val="24"/>
              </w:rPr>
              <w:t xml:space="preserve"> Up</w:t>
            </w:r>
          </w:p>
          <w:p w14:paraId="48250C23" w14:textId="4945EC2E" w:rsidR="00881DCF" w:rsidRPr="008B36CD" w:rsidRDefault="00DC7C43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>Edges could be built up or tabbed for easy gripping or high contrast.</w:t>
            </w:r>
          </w:p>
          <w:p w14:paraId="7E3A57A9" w14:textId="77777777" w:rsidR="006A17F5" w:rsidRDefault="006A17F5" w:rsidP="006A17F5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Simplify It</w:t>
            </w:r>
          </w:p>
          <w:p w14:paraId="1F41EC0D" w14:textId="7AD9AF44" w:rsidR="006A17F5" w:rsidRPr="00B06CC3" w:rsidRDefault="006A17F5" w:rsidP="006A17F5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 xml:space="preserve">Introduce </w:t>
            </w:r>
            <w:r w:rsidR="00DC7C43">
              <w:rPr>
                <w:rFonts w:ascii="Avenir" w:eastAsia="Avenir" w:hAnsi="Avenir" w:cs="Avenir"/>
                <w:color w:val="000000" w:themeColor="text1"/>
              </w:rPr>
              <w:t>a few visuals at a time</w:t>
            </w:r>
            <w:r w:rsidR="00662F72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5E5DBD91" w14:textId="7CE527F2" w:rsidR="00E37A28" w:rsidRPr="008B36CD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13E3B580" w14:textId="74E16B5A" w:rsidR="00881DCF" w:rsidRPr="008B36CD" w:rsidRDefault="00C22041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8B36CD">
              <w:rPr>
                <w:rFonts w:ascii="Avenir" w:hAnsi="Avenir"/>
                <w:color w:val="000000" w:themeColor="text1"/>
              </w:rPr>
              <w:t>Velcro to most surface</w:t>
            </w:r>
            <w:r w:rsidR="00462612">
              <w:rPr>
                <w:rFonts w:ascii="Avenir" w:hAnsi="Avenir"/>
                <w:color w:val="000000" w:themeColor="text1"/>
              </w:rPr>
              <w:t>s</w:t>
            </w:r>
            <w:r w:rsidR="00C81A55" w:rsidRPr="008B36CD">
              <w:rPr>
                <w:rFonts w:ascii="Avenir" w:hAnsi="Avenir"/>
                <w:color w:val="000000" w:themeColor="text1"/>
              </w:rPr>
              <w:t>.</w:t>
            </w:r>
          </w:p>
          <w:p w14:paraId="79B63E89" w14:textId="77777777" w:rsidR="00881DCF" w:rsidRPr="008B36CD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662FED2A" w14:textId="5EB7BFC5" w:rsidR="00D43FAB" w:rsidRPr="008B36CD" w:rsidRDefault="00613074" w:rsidP="00E26A1D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8B36CD">
              <w:rPr>
                <w:rFonts w:ascii="Avenir" w:eastAsia="Avenir" w:hAnsi="Avenir" w:cs="Avenir"/>
                <w:color w:val="000000" w:themeColor="text1"/>
              </w:rPr>
              <w:t xml:space="preserve">Add </w:t>
            </w:r>
            <w:r w:rsidR="00462612">
              <w:rPr>
                <w:rFonts w:ascii="Avenir" w:eastAsia="Avenir" w:hAnsi="Avenir" w:cs="Avenir"/>
                <w:color w:val="000000" w:themeColor="text1"/>
              </w:rPr>
              <w:t>contrasting backgrounds</w:t>
            </w:r>
            <w:r w:rsidR="00322DB8">
              <w:rPr>
                <w:rFonts w:ascii="Avenir" w:eastAsia="Avenir" w:hAnsi="Avenir" w:cs="Avenir"/>
                <w:color w:val="000000" w:themeColor="text1"/>
              </w:rPr>
              <w:t xml:space="preserve">, </w:t>
            </w:r>
            <w:r w:rsidR="00462612">
              <w:rPr>
                <w:rFonts w:ascii="Avenir" w:eastAsia="Avenir" w:hAnsi="Avenir" w:cs="Avenir"/>
                <w:color w:val="000000" w:themeColor="text1"/>
              </w:rPr>
              <w:t>high contrast visuals</w:t>
            </w:r>
            <w:r w:rsidR="00322DB8">
              <w:rPr>
                <w:rFonts w:ascii="Avenir" w:eastAsia="Avenir" w:hAnsi="Avenir" w:cs="Avenir"/>
                <w:color w:val="000000" w:themeColor="text1"/>
              </w:rPr>
              <w:t>, or tab/color code pages.</w:t>
            </w:r>
          </w:p>
          <w:p w14:paraId="57AA485C" w14:textId="29BD3935" w:rsidR="001939BF" w:rsidRPr="008B36CD" w:rsidRDefault="001939BF" w:rsidP="001939B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Alternative</w:t>
            </w:r>
            <w:r w:rsidR="0052162C" w:rsidRPr="008B36CD">
              <w:rPr>
                <w:b/>
                <w:bCs/>
                <w:color w:val="000000" w:themeColor="text1"/>
                <w:szCs w:val="24"/>
              </w:rPr>
              <w:t xml:space="preserve"> Uses</w:t>
            </w:r>
          </w:p>
          <w:p w14:paraId="283D5F66" w14:textId="364905EC" w:rsidR="004021CA" w:rsidRPr="001F536F" w:rsidRDefault="00EF7BD6" w:rsidP="001F536F">
            <w:pPr>
              <w:pStyle w:val="ListParagraph"/>
              <w:numPr>
                <w:ilvl w:val="0"/>
                <w:numId w:val="10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Use to </w:t>
            </w:r>
            <w:r w:rsidR="001F536F">
              <w:rPr>
                <w:rFonts w:ascii="Avenir" w:eastAsia="Avenir" w:hAnsi="Avenir" w:cs="Avenir"/>
                <w:color w:val="000000" w:themeColor="text1"/>
                <w:szCs w:val="24"/>
              </w:rPr>
              <w:t>display schedules, task sequences, etc.</w:t>
            </w:r>
          </w:p>
        </w:tc>
      </w:tr>
    </w:tbl>
    <w:p w14:paraId="4EE6169F" w14:textId="53D98335" w:rsidR="009C3915" w:rsidRPr="008C315F" w:rsidRDefault="009C3915" w:rsidP="00044E15">
      <w:pPr>
        <w:spacing w:after="0"/>
        <w:rPr>
          <w:rStyle w:val="ui-provider"/>
          <w:rFonts w:cs="Calibri"/>
          <w:b/>
          <w:bCs/>
          <w:color w:val="212121"/>
          <w:szCs w:val="24"/>
        </w:rPr>
      </w:pPr>
    </w:p>
    <w:p w14:paraId="1981CBF1" w14:textId="1623E17D" w:rsidR="001939BF" w:rsidRPr="00881DCF" w:rsidRDefault="001939BF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43F6F24" w14:textId="77777777" w:rsidR="00FA1953" w:rsidRPr="00FF61D5" w:rsidRDefault="00FA1953" w:rsidP="00453A93">
      <w:pPr>
        <w:spacing w:after="0"/>
        <w:rPr>
          <w:b/>
          <w:bCs/>
          <w:color w:val="000000" w:themeColor="text1"/>
          <w:szCs w:val="24"/>
        </w:rPr>
      </w:pPr>
      <w:r w:rsidRPr="00FF61D5">
        <w:rPr>
          <w:b/>
          <w:bCs/>
          <w:color w:val="000000" w:themeColor="text1"/>
          <w:szCs w:val="24"/>
        </w:rPr>
        <w:lastRenderedPageBreak/>
        <w:t>DIY Alternatives</w:t>
      </w:r>
    </w:p>
    <w:p w14:paraId="70979C68" w14:textId="0F1CE354" w:rsidR="00FA1953" w:rsidRPr="00FA1953" w:rsidRDefault="00FA1953" w:rsidP="00453A93">
      <w:pPr>
        <w:spacing w:after="0"/>
        <w:rPr>
          <w:rFonts w:cs="Calibri"/>
          <w:color w:val="212121"/>
          <w:sz w:val="22"/>
        </w:rPr>
      </w:pPr>
      <w:r w:rsidRPr="00FA1953">
        <w:rPr>
          <w:rFonts w:cs="Calibri"/>
          <w:color w:val="212121"/>
          <w:sz w:val="22"/>
        </w:rPr>
        <w:t>Purchase double sided trading card collector sleeves (9 pockets to standard notebook sized sheets) and insert visuals into pockets. Place sheets in a standard 3 ring binder.</w:t>
      </w:r>
    </w:p>
    <w:p w14:paraId="035823F1" w14:textId="79E95E11" w:rsidR="00FA1953" w:rsidRPr="00FA1953" w:rsidRDefault="00FA1953" w:rsidP="00453A93">
      <w:pPr>
        <w:spacing w:after="0"/>
        <w:rPr>
          <w:rFonts w:cs="Calibri"/>
          <w:color w:val="212121"/>
          <w:sz w:val="22"/>
        </w:rPr>
      </w:pPr>
      <w:r w:rsidRPr="00FA1953">
        <w:rPr>
          <w:rFonts w:cs="Calibri"/>
          <w:color w:val="212121"/>
          <w:sz w:val="22"/>
        </w:rPr>
        <w:t xml:space="preserve">Create a wearable communication notebook from a 3-ring binder </w:t>
      </w:r>
      <w:r w:rsidR="00453A93" w:rsidRPr="00FA1953">
        <w:rPr>
          <w:rFonts w:cs="Calibri"/>
          <w:color w:val="212121"/>
          <w:sz w:val="22"/>
        </w:rPr>
        <w:t>(3</w:t>
      </w:r>
      <w:r w:rsidRPr="00FA1953">
        <w:rPr>
          <w:rFonts w:cs="Calibri"/>
          <w:color w:val="212121"/>
          <w:sz w:val="22"/>
        </w:rPr>
        <w:t>-ring binders come in a variety of sizes) and add a carrying strap.</w:t>
      </w:r>
    </w:p>
    <w:p w14:paraId="67678614" w14:textId="72AC94AC" w:rsidR="00FA1953" w:rsidRPr="00FA1953" w:rsidRDefault="00FA1953" w:rsidP="00453A93">
      <w:pPr>
        <w:pStyle w:val="ListParagraph"/>
        <w:numPr>
          <w:ilvl w:val="1"/>
          <w:numId w:val="10"/>
        </w:numPr>
        <w:spacing w:after="0"/>
        <w:rPr>
          <w:rFonts w:cs="Calibri"/>
          <w:color w:val="212121"/>
          <w:sz w:val="22"/>
        </w:rPr>
      </w:pPr>
      <w:r w:rsidRPr="00FA1953">
        <w:rPr>
          <w:rFonts w:cs="Calibri"/>
          <w:color w:val="212121"/>
          <w:sz w:val="22"/>
        </w:rPr>
        <w:t>Cut and laminate various colored tabbed file folders</w:t>
      </w:r>
    </w:p>
    <w:p w14:paraId="098F8995" w14:textId="62A14F86" w:rsidR="00FA1953" w:rsidRPr="00FA1953" w:rsidRDefault="00FA1953" w:rsidP="00FA1953">
      <w:pPr>
        <w:pStyle w:val="ListParagraph"/>
        <w:numPr>
          <w:ilvl w:val="1"/>
          <w:numId w:val="10"/>
        </w:numPr>
        <w:spacing w:before="240" w:after="0"/>
        <w:rPr>
          <w:rFonts w:cs="Calibri"/>
          <w:color w:val="212121"/>
          <w:sz w:val="22"/>
        </w:rPr>
      </w:pPr>
      <w:r w:rsidRPr="00FA1953">
        <w:rPr>
          <w:rFonts w:cs="Calibri"/>
          <w:color w:val="212121"/>
          <w:sz w:val="22"/>
        </w:rPr>
        <w:t>Add strips of Velcro for attaching visuals</w:t>
      </w:r>
    </w:p>
    <w:p w14:paraId="629DC436" w14:textId="4A721223" w:rsidR="00FA1953" w:rsidRPr="00FA1953" w:rsidRDefault="00FA1953" w:rsidP="00FA1953">
      <w:pPr>
        <w:pStyle w:val="ListParagraph"/>
        <w:numPr>
          <w:ilvl w:val="1"/>
          <w:numId w:val="10"/>
        </w:numPr>
        <w:spacing w:before="240" w:after="0"/>
        <w:rPr>
          <w:rFonts w:cs="Calibri"/>
          <w:color w:val="212121"/>
          <w:sz w:val="22"/>
        </w:rPr>
      </w:pPr>
      <w:r w:rsidRPr="00FA1953">
        <w:rPr>
          <w:rFonts w:cs="Calibri"/>
          <w:color w:val="212121"/>
          <w:sz w:val="22"/>
        </w:rPr>
        <w:t>Punch holes in pages and insert into notebooks</w:t>
      </w:r>
    </w:p>
    <w:p w14:paraId="23799D5E" w14:textId="23CB9A21" w:rsidR="003B7F70" w:rsidRPr="00FA1953" w:rsidRDefault="00FA1953" w:rsidP="00FA1953">
      <w:pPr>
        <w:pStyle w:val="ListParagraph"/>
        <w:numPr>
          <w:ilvl w:val="1"/>
          <w:numId w:val="10"/>
        </w:numPr>
        <w:spacing w:before="240" w:after="0"/>
        <w:rPr>
          <w:rFonts w:cs="Calibri"/>
          <w:color w:val="212121"/>
          <w:sz w:val="22"/>
        </w:rPr>
      </w:pPr>
      <w:r w:rsidRPr="00FA1953">
        <w:rPr>
          <w:rFonts w:cs="Calibri"/>
          <w:color w:val="212121"/>
          <w:sz w:val="22"/>
        </w:rPr>
        <w:t>Label tabs</w:t>
      </w:r>
    </w:p>
    <w:sectPr w:rsidR="003B7F70" w:rsidRPr="00FA1953" w:rsidSect="00FA1953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DDAA" w14:textId="77777777" w:rsidR="0078483D" w:rsidRDefault="0078483D" w:rsidP="00BF408A">
      <w:pPr>
        <w:spacing w:after="0" w:line="240" w:lineRule="auto"/>
      </w:pPr>
      <w:r>
        <w:separator/>
      </w:r>
    </w:p>
  </w:endnote>
  <w:endnote w:type="continuationSeparator" w:id="0">
    <w:p w14:paraId="69FF397A" w14:textId="77777777" w:rsidR="0078483D" w:rsidRDefault="0078483D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80AC" w14:textId="77777777" w:rsidR="0078483D" w:rsidRDefault="0078483D" w:rsidP="00BF408A">
      <w:pPr>
        <w:spacing w:after="0" w:line="240" w:lineRule="auto"/>
      </w:pPr>
      <w:r>
        <w:separator/>
      </w:r>
    </w:p>
  </w:footnote>
  <w:footnote w:type="continuationSeparator" w:id="0">
    <w:p w14:paraId="3D034543" w14:textId="77777777" w:rsidR="0078483D" w:rsidRDefault="0078483D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49E"/>
    <w:multiLevelType w:val="hybridMultilevel"/>
    <w:tmpl w:val="E4761B48"/>
    <w:lvl w:ilvl="0" w:tplc="BBBA7AC2">
      <w:numFmt w:val="bullet"/>
      <w:lvlText w:val="•"/>
      <w:lvlJc w:val="left"/>
      <w:pPr>
        <w:ind w:left="1080" w:hanging="720"/>
      </w:pPr>
      <w:rPr>
        <w:rFonts w:ascii="Avenir Book" w:eastAsiaTheme="minorHAnsi" w:hAnsi="Avenir Book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7AB8"/>
    <w:multiLevelType w:val="multilevel"/>
    <w:tmpl w:val="707E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F1A8C"/>
    <w:multiLevelType w:val="hybridMultilevel"/>
    <w:tmpl w:val="41DC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6"/>
  </w:num>
  <w:num w:numId="2" w16cid:durableId="842210439">
    <w:abstractNumId w:val="7"/>
  </w:num>
  <w:num w:numId="3" w16cid:durableId="1037774210">
    <w:abstractNumId w:val="3"/>
  </w:num>
  <w:num w:numId="4" w16cid:durableId="268702980">
    <w:abstractNumId w:val="2"/>
  </w:num>
  <w:num w:numId="5" w16cid:durableId="1774740276">
    <w:abstractNumId w:val="11"/>
  </w:num>
  <w:num w:numId="6" w16cid:durableId="1788891079">
    <w:abstractNumId w:val="10"/>
  </w:num>
  <w:num w:numId="7" w16cid:durableId="340355957">
    <w:abstractNumId w:val="8"/>
  </w:num>
  <w:num w:numId="8" w16cid:durableId="2086681782">
    <w:abstractNumId w:val="4"/>
  </w:num>
  <w:num w:numId="9" w16cid:durableId="1645505516">
    <w:abstractNumId w:val="1"/>
  </w:num>
  <w:num w:numId="10" w16cid:durableId="1265304594">
    <w:abstractNumId w:val="5"/>
  </w:num>
  <w:num w:numId="11" w16cid:durableId="610091187">
    <w:abstractNumId w:val="9"/>
  </w:num>
  <w:num w:numId="12" w16cid:durableId="54992328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5307"/>
    <w:rsid w:val="00006559"/>
    <w:rsid w:val="00011D4C"/>
    <w:rsid w:val="00035908"/>
    <w:rsid w:val="00044E15"/>
    <w:rsid w:val="00045F1C"/>
    <w:rsid w:val="0005085D"/>
    <w:rsid w:val="00053080"/>
    <w:rsid w:val="00055BBE"/>
    <w:rsid w:val="000563ED"/>
    <w:rsid w:val="00057250"/>
    <w:rsid w:val="00064342"/>
    <w:rsid w:val="00071AD9"/>
    <w:rsid w:val="00080229"/>
    <w:rsid w:val="000810D3"/>
    <w:rsid w:val="000940B6"/>
    <w:rsid w:val="000B4C6A"/>
    <w:rsid w:val="000E217D"/>
    <w:rsid w:val="000E4915"/>
    <w:rsid w:val="000E6A4D"/>
    <w:rsid w:val="000F06AA"/>
    <w:rsid w:val="00103293"/>
    <w:rsid w:val="0011427B"/>
    <w:rsid w:val="00114D23"/>
    <w:rsid w:val="00121C38"/>
    <w:rsid w:val="00122044"/>
    <w:rsid w:val="00125BFD"/>
    <w:rsid w:val="00126A88"/>
    <w:rsid w:val="0013360B"/>
    <w:rsid w:val="00133A2E"/>
    <w:rsid w:val="00147880"/>
    <w:rsid w:val="00151119"/>
    <w:rsid w:val="00156107"/>
    <w:rsid w:val="001642E2"/>
    <w:rsid w:val="001816B3"/>
    <w:rsid w:val="0019112B"/>
    <w:rsid w:val="001939BF"/>
    <w:rsid w:val="001A7704"/>
    <w:rsid w:val="001C2E32"/>
    <w:rsid w:val="001D6283"/>
    <w:rsid w:val="001D7BCC"/>
    <w:rsid w:val="001E238C"/>
    <w:rsid w:val="001F536F"/>
    <w:rsid w:val="00203647"/>
    <w:rsid w:val="002066DC"/>
    <w:rsid w:val="0020773D"/>
    <w:rsid w:val="00210F13"/>
    <w:rsid w:val="0021767E"/>
    <w:rsid w:val="00224322"/>
    <w:rsid w:val="00225FEE"/>
    <w:rsid w:val="002333FB"/>
    <w:rsid w:val="002463B5"/>
    <w:rsid w:val="00247E32"/>
    <w:rsid w:val="002574C5"/>
    <w:rsid w:val="00264683"/>
    <w:rsid w:val="0026704E"/>
    <w:rsid w:val="00281D6C"/>
    <w:rsid w:val="00282880"/>
    <w:rsid w:val="0028636A"/>
    <w:rsid w:val="002924F9"/>
    <w:rsid w:val="00296616"/>
    <w:rsid w:val="002A1B69"/>
    <w:rsid w:val="002A2E27"/>
    <w:rsid w:val="002B2CA2"/>
    <w:rsid w:val="002C2776"/>
    <w:rsid w:val="002C2F99"/>
    <w:rsid w:val="002D3EA4"/>
    <w:rsid w:val="002D65E6"/>
    <w:rsid w:val="002E70B0"/>
    <w:rsid w:val="002F3659"/>
    <w:rsid w:val="00307136"/>
    <w:rsid w:val="00316A4F"/>
    <w:rsid w:val="00317082"/>
    <w:rsid w:val="00322DB8"/>
    <w:rsid w:val="00335343"/>
    <w:rsid w:val="003508E3"/>
    <w:rsid w:val="00354F99"/>
    <w:rsid w:val="0035713C"/>
    <w:rsid w:val="00361E4B"/>
    <w:rsid w:val="00371A37"/>
    <w:rsid w:val="00372BA1"/>
    <w:rsid w:val="00372C1A"/>
    <w:rsid w:val="0038052B"/>
    <w:rsid w:val="00380C9E"/>
    <w:rsid w:val="00380E20"/>
    <w:rsid w:val="00390CB8"/>
    <w:rsid w:val="00392108"/>
    <w:rsid w:val="003952EE"/>
    <w:rsid w:val="003A6637"/>
    <w:rsid w:val="003B025B"/>
    <w:rsid w:val="003B68DF"/>
    <w:rsid w:val="003B7F70"/>
    <w:rsid w:val="003C4121"/>
    <w:rsid w:val="003C51C7"/>
    <w:rsid w:val="003D6BF6"/>
    <w:rsid w:val="003E641E"/>
    <w:rsid w:val="00400303"/>
    <w:rsid w:val="00400626"/>
    <w:rsid w:val="004021CA"/>
    <w:rsid w:val="00411DD4"/>
    <w:rsid w:val="00417954"/>
    <w:rsid w:val="0042447F"/>
    <w:rsid w:val="004258C4"/>
    <w:rsid w:val="00426001"/>
    <w:rsid w:val="004271EB"/>
    <w:rsid w:val="0043096A"/>
    <w:rsid w:val="004503E8"/>
    <w:rsid w:val="00453A93"/>
    <w:rsid w:val="00455C6A"/>
    <w:rsid w:val="0046229C"/>
    <w:rsid w:val="00462612"/>
    <w:rsid w:val="004665B2"/>
    <w:rsid w:val="0046789C"/>
    <w:rsid w:val="0047448C"/>
    <w:rsid w:val="00475D2B"/>
    <w:rsid w:val="00487351"/>
    <w:rsid w:val="00487C25"/>
    <w:rsid w:val="004A0EEF"/>
    <w:rsid w:val="004A2470"/>
    <w:rsid w:val="004A3AF1"/>
    <w:rsid w:val="004A5BCB"/>
    <w:rsid w:val="004B4E29"/>
    <w:rsid w:val="004C5FE6"/>
    <w:rsid w:val="004D2168"/>
    <w:rsid w:val="004E1FF7"/>
    <w:rsid w:val="004F03F7"/>
    <w:rsid w:val="0050282A"/>
    <w:rsid w:val="00505DC3"/>
    <w:rsid w:val="0050771C"/>
    <w:rsid w:val="00512848"/>
    <w:rsid w:val="005210DD"/>
    <w:rsid w:val="0052162C"/>
    <w:rsid w:val="00523735"/>
    <w:rsid w:val="00524267"/>
    <w:rsid w:val="00524879"/>
    <w:rsid w:val="00535ADA"/>
    <w:rsid w:val="00547C86"/>
    <w:rsid w:val="0056440B"/>
    <w:rsid w:val="00571E9E"/>
    <w:rsid w:val="0057752D"/>
    <w:rsid w:val="00581CC2"/>
    <w:rsid w:val="005823DB"/>
    <w:rsid w:val="0059573D"/>
    <w:rsid w:val="005972BC"/>
    <w:rsid w:val="005A035F"/>
    <w:rsid w:val="005A36B0"/>
    <w:rsid w:val="005B4493"/>
    <w:rsid w:val="005C0508"/>
    <w:rsid w:val="005C6733"/>
    <w:rsid w:val="005C712D"/>
    <w:rsid w:val="005D0FE7"/>
    <w:rsid w:val="005D2FA4"/>
    <w:rsid w:val="005E0098"/>
    <w:rsid w:val="005E23E0"/>
    <w:rsid w:val="005E689E"/>
    <w:rsid w:val="005E6D03"/>
    <w:rsid w:val="005F5A5E"/>
    <w:rsid w:val="00604E31"/>
    <w:rsid w:val="00613074"/>
    <w:rsid w:val="0062759B"/>
    <w:rsid w:val="006358C6"/>
    <w:rsid w:val="00644734"/>
    <w:rsid w:val="00644C39"/>
    <w:rsid w:val="006548E1"/>
    <w:rsid w:val="00662F72"/>
    <w:rsid w:val="006710AE"/>
    <w:rsid w:val="00677A5E"/>
    <w:rsid w:val="00686D4C"/>
    <w:rsid w:val="00697232"/>
    <w:rsid w:val="006A17F5"/>
    <w:rsid w:val="006A6866"/>
    <w:rsid w:val="006C3BDF"/>
    <w:rsid w:val="006D05D5"/>
    <w:rsid w:val="006D29B4"/>
    <w:rsid w:val="006D3C9B"/>
    <w:rsid w:val="006D532B"/>
    <w:rsid w:val="006D6BBD"/>
    <w:rsid w:val="006E3367"/>
    <w:rsid w:val="006F17B3"/>
    <w:rsid w:val="006F3FBE"/>
    <w:rsid w:val="006F6623"/>
    <w:rsid w:val="00700A31"/>
    <w:rsid w:val="00700A8D"/>
    <w:rsid w:val="0070157E"/>
    <w:rsid w:val="00702AD5"/>
    <w:rsid w:val="00714398"/>
    <w:rsid w:val="00714B72"/>
    <w:rsid w:val="0072058F"/>
    <w:rsid w:val="00726980"/>
    <w:rsid w:val="007307D0"/>
    <w:rsid w:val="00731DD5"/>
    <w:rsid w:val="0075053C"/>
    <w:rsid w:val="00756F32"/>
    <w:rsid w:val="007570AC"/>
    <w:rsid w:val="00760F0A"/>
    <w:rsid w:val="00764504"/>
    <w:rsid w:val="007742A4"/>
    <w:rsid w:val="0078211F"/>
    <w:rsid w:val="00782361"/>
    <w:rsid w:val="0078483D"/>
    <w:rsid w:val="007929E0"/>
    <w:rsid w:val="00793096"/>
    <w:rsid w:val="00794876"/>
    <w:rsid w:val="00794BE2"/>
    <w:rsid w:val="0079585B"/>
    <w:rsid w:val="0079706A"/>
    <w:rsid w:val="007A099B"/>
    <w:rsid w:val="007A5D5A"/>
    <w:rsid w:val="007C4EB0"/>
    <w:rsid w:val="007C738E"/>
    <w:rsid w:val="007D3740"/>
    <w:rsid w:val="007E1CAE"/>
    <w:rsid w:val="007E2FCC"/>
    <w:rsid w:val="007E6A38"/>
    <w:rsid w:val="008109A0"/>
    <w:rsid w:val="0082332A"/>
    <w:rsid w:val="008306F6"/>
    <w:rsid w:val="00843393"/>
    <w:rsid w:val="0084398E"/>
    <w:rsid w:val="00855F74"/>
    <w:rsid w:val="00881DCF"/>
    <w:rsid w:val="0088582F"/>
    <w:rsid w:val="0089475E"/>
    <w:rsid w:val="00894F79"/>
    <w:rsid w:val="008A3E34"/>
    <w:rsid w:val="008A5CA5"/>
    <w:rsid w:val="008B36CD"/>
    <w:rsid w:val="008C0212"/>
    <w:rsid w:val="008C315F"/>
    <w:rsid w:val="008C371A"/>
    <w:rsid w:val="008C55E0"/>
    <w:rsid w:val="008C6AA1"/>
    <w:rsid w:val="008D572E"/>
    <w:rsid w:val="008D57FF"/>
    <w:rsid w:val="008D6ED7"/>
    <w:rsid w:val="008E1D05"/>
    <w:rsid w:val="008E646A"/>
    <w:rsid w:val="008F1948"/>
    <w:rsid w:val="008F56F8"/>
    <w:rsid w:val="008F7CE1"/>
    <w:rsid w:val="0090040F"/>
    <w:rsid w:val="0090073E"/>
    <w:rsid w:val="009174F8"/>
    <w:rsid w:val="00922613"/>
    <w:rsid w:val="00926448"/>
    <w:rsid w:val="0092799B"/>
    <w:rsid w:val="00927E6A"/>
    <w:rsid w:val="00941A14"/>
    <w:rsid w:val="00944D92"/>
    <w:rsid w:val="0095213A"/>
    <w:rsid w:val="0095615B"/>
    <w:rsid w:val="00963BFB"/>
    <w:rsid w:val="0096519F"/>
    <w:rsid w:val="009658A2"/>
    <w:rsid w:val="00970211"/>
    <w:rsid w:val="00975676"/>
    <w:rsid w:val="00977630"/>
    <w:rsid w:val="00997B20"/>
    <w:rsid w:val="00997E32"/>
    <w:rsid w:val="009A302F"/>
    <w:rsid w:val="009B2F06"/>
    <w:rsid w:val="009B72D0"/>
    <w:rsid w:val="009C0B1A"/>
    <w:rsid w:val="009C3915"/>
    <w:rsid w:val="009D06E3"/>
    <w:rsid w:val="009D6A0D"/>
    <w:rsid w:val="009F6CF9"/>
    <w:rsid w:val="00A14BF9"/>
    <w:rsid w:val="00A35F93"/>
    <w:rsid w:val="00A40050"/>
    <w:rsid w:val="00A456D6"/>
    <w:rsid w:val="00A60DAA"/>
    <w:rsid w:val="00A63179"/>
    <w:rsid w:val="00A63C39"/>
    <w:rsid w:val="00A7754E"/>
    <w:rsid w:val="00A817A5"/>
    <w:rsid w:val="00A82EB5"/>
    <w:rsid w:val="00A90F70"/>
    <w:rsid w:val="00A9186D"/>
    <w:rsid w:val="00A923D0"/>
    <w:rsid w:val="00AA0F6F"/>
    <w:rsid w:val="00AA6C03"/>
    <w:rsid w:val="00AB1146"/>
    <w:rsid w:val="00AB7AD6"/>
    <w:rsid w:val="00AD1483"/>
    <w:rsid w:val="00AD2BF8"/>
    <w:rsid w:val="00AD7D54"/>
    <w:rsid w:val="00AE3E25"/>
    <w:rsid w:val="00AE564D"/>
    <w:rsid w:val="00AE6293"/>
    <w:rsid w:val="00AF05D6"/>
    <w:rsid w:val="00B1463C"/>
    <w:rsid w:val="00B20617"/>
    <w:rsid w:val="00B25C67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76B33"/>
    <w:rsid w:val="00B77191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BBB"/>
    <w:rsid w:val="00BB1914"/>
    <w:rsid w:val="00BB2774"/>
    <w:rsid w:val="00BB4DD5"/>
    <w:rsid w:val="00BB502B"/>
    <w:rsid w:val="00BB75A0"/>
    <w:rsid w:val="00BD3CDC"/>
    <w:rsid w:val="00BD7E8C"/>
    <w:rsid w:val="00BE0B54"/>
    <w:rsid w:val="00BE2018"/>
    <w:rsid w:val="00BE6933"/>
    <w:rsid w:val="00BF14D9"/>
    <w:rsid w:val="00BF408A"/>
    <w:rsid w:val="00BF5BCA"/>
    <w:rsid w:val="00C02F12"/>
    <w:rsid w:val="00C036AC"/>
    <w:rsid w:val="00C0572B"/>
    <w:rsid w:val="00C21286"/>
    <w:rsid w:val="00C22041"/>
    <w:rsid w:val="00C25947"/>
    <w:rsid w:val="00C27F3C"/>
    <w:rsid w:val="00C33D1A"/>
    <w:rsid w:val="00C34D23"/>
    <w:rsid w:val="00C50A5C"/>
    <w:rsid w:val="00C52A77"/>
    <w:rsid w:val="00C80741"/>
    <w:rsid w:val="00C81A55"/>
    <w:rsid w:val="00C97B1D"/>
    <w:rsid w:val="00CA11C5"/>
    <w:rsid w:val="00CA4868"/>
    <w:rsid w:val="00CA75A5"/>
    <w:rsid w:val="00CB5531"/>
    <w:rsid w:val="00CC5624"/>
    <w:rsid w:val="00CE20D8"/>
    <w:rsid w:val="00D0097C"/>
    <w:rsid w:val="00D00C80"/>
    <w:rsid w:val="00D15C05"/>
    <w:rsid w:val="00D42F5B"/>
    <w:rsid w:val="00D4336B"/>
    <w:rsid w:val="00D43FAB"/>
    <w:rsid w:val="00D526CB"/>
    <w:rsid w:val="00D56725"/>
    <w:rsid w:val="00D60E33"/>
    <w:rsid w:val="00D6771C"/>
    <w:rsid w:val="00D73191"/>
    <w:rsid w:val="00D73D34"/>
    <w:rsid w:val="00D77ACC"/>
    <w:rsid w:val="00D802E7"/>
    <w:rsid w:val="00D917A5"/>
    <w:rsid w:val="00D94D48"/>
    <w:rsid w:val="00DB4453"/>
    <w:rsid w:val="00DB58B6"/>
    <w:rsid w:val="00DC5101"/>
    <w:rsid w:val="00DC5E5F"/>
    <w:rsid w:val="00DC7C43"/>
    <w:rsid w:val="00DE0462"/>
    <w:rsid w:val="00DE176D"/>
    <w:rsid w:val="00DF1CEB"/>
    <w:rsid w:val="00DF31DB"/>
    <w:rsid w:val="00E02186"/>
    <w:rsid w:val="00E0298E"/>
    <w:rsid w:val="00E04AC2"/>
    <w:rsid w:val="00E07805"/>
    <w:rsid w:val="00E242AD"/>
    <w:rsid w:val="00E24E32"/>
    <w:rsid w:val="00E26A1D"/>
    <w:rsid w:val="00E372F7"/>
    <w:rsid w:val="00E37A28"/>
    <w:rsid w:val="00E37D50"/>
    <w:rsid w:val="00E44CDA"/>
    <w:rsid w:val="00E57730"/>
    <w:rsid w:val="00E63901"/>
    <w:rsid w:val="00E64B14"/>
    <w:rsid w:val="00E65589"/>
    <w:rsid w:val="00E76CFF"/>
    <w:rsid w:val="00E82A56"/>
    <w:rsid w:val="00E83B92"/>
    <w:rsid w:val="00EA15D8"/>
    <w:rsid w:val="00EA3E96"/>
    <w:rsid w:val="00EA4B74"/>
    <w:rsid w:val="00EA6240"/>
    <w:rsid w:val="00EB5AAA"/>
    <w:rsid w:val="00EB5E40"/>
    <w:rsid w:val="00EB671C"/>
    <w:rsid w:val="00EB758F"/>
    <w:rsid w:val="00EC703C"/>
    <w:rsid w:val="00ED1ED0"/>
    <w:rsid w:val="00ED2089"/>
    <w:rsid w:val="00EF3825"/>
    <w:rsid w:val="00EF7B7C"/>
    <w:rsid w:val="00EF7BD6"/>
    <w:rsid w:val="00F03B92"/>
    <w:rsid w:val="00F22B90"/>
    <w:rsid w:val="00F44AD5"/>
    <w:rsid w:val="00F455E0"/>
    <w:rsid w:val="00F46657"/>
    <w:rsid w:val="00F47A61"/>
    <w:rsid w:val="00F52F8B"/>
    <w:rsid w:val="00F5327D"/>
    <w:rsid w:val="00F56CCB"/>
    <w:rsid w:val="00F647DC"/>
    <w:rsid w:val="00F658EC"/>
    <w:rsid w:val="00F925D4"/>
    <w:rsid w:val="00F93323"/>
    <w:rsid w:val="00F93D1A"/>
    <w:rsid w:val="00F93E3F"/>
    <w:rsid w:val="00F97B3A"/>
    <w:rsid w:val="00FA0F82"/>
    <w:rsid w:val="00FA1953"/>
    <w:rsid w:val="00FB1C48"/>
    <w:rsid w:val="00FB51D9"/>
    <w:rsid w:val="00FC0D7A"/>
    <w:rsid w:val="00FC24CB"/>
    <w:rsid w:val="00FC34F3"/>
    <w:rsid w:val="00FE4731"/>
    <w:rsid w:val="00FF61D5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74850e561a4e4b8dc6a5d2346b8129cd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e5fcd4fef73850d2bde5cb8e2d2b5dcf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3.xml><?xml version="1.0" encoding="utf-8"?>
<ds:datastoreItem xmlns:ds="http://schemas.openxmlformats.org/officeDocument/2006/customXml" ds:itemID="{F9CC84DF-775C-4226-9203-09131422589A}"/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26</TotalTime>
  <Pages>2</Pages>
  <Words>451</Words>
  <Characters>2423</Characters>
  <Application>Microsoft Office Word</Application>
  <DocSecurity>0</DocSecurity>
  <Lines>110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16</cp:revision>
  <cp:lastPrinted>2024-11-05T17:30:00Z</cp:lastPrinted>
  <dcterms:created xsi:type="dcterms:W3CDTF">2026-03-24T11:44:00Z</dcterms:created>
  <dcterms:modified xsi:type="dcterms:W3CDTF">2026-03-31T14:45:00Z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